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center"/>
        <w:outlineLvl w:val="1"/>
        <w:rPr>
          <w:rFonts w:hint="eastAsia" w:ascii="Times New Roman" w:hAnsi="Times New Roman"/>
          <w:b/>
          <w:bCs/>
          <w:sz w:val="52"/>
          <w:szCs w:val="52"/>
        </w:rPr>
      </w:pPr>
      <w:r>
        <w:rPr>
          <w:rFonts w:hint="eastAsia" w:ascii="汉仪菱心体简" w:hAnsi="汉仪菱心体简" w:eastAsia="汉仪菱心体简" w:cs="汉仪菱心体简"/>
          <w:i w:val="0"/>
          <w:caps w:val="0"/>
          <w:color w:val="6787B2"/>
          <w:spacing w:val="0"/>
          <w:sz w:val="84"/>
          <w:szCs w:val="84"/>
          <w:shd w:val="clear" w:fill="FFFFFF"/>
          <w:lang w:val="en-US" w:eastAsia="zh-CN"/>
        </w:rPr>
        <w:t>教案</w:t>
      </w:r>
    </w:p>
    <w:p>
      <w:pPr>
        <w:keepNext/>
        <w:keepLines/>
        <w:spacing w:before="260" w:after="260" w:line="240" w:lineRule="auto"/>
        <w:jc w:val="center"/>
        <w:outlineLvl w:val="1"/>
        <w:rPr>
          <w:rFonts w:hint="default" w:ascii="Times New Roman" w:hAnsi="Times New Roman" w:eastAsia="宋体"/>
          <w:b/>
          <w:bCs/>
          <w:color w:val="2E75B6" w:themeColor="accent1" w:themeShade="BF"/>
          <w:sz w:val="52"/>
          <w:szCs w:val="52"/>
          <w:lang w:val="en-US" w:eastAsia="zh-CN"/>
        </w:rPr>
      </w:pPr>
      <w:r>
        <w:rPr>
          <w:rFonts w:hint="eastAsia" w:ascii="思源宋体 CN Heavy" w:hAnsi="思源宋体 CN Heavy" w:eastAsia="思源宋体 CN Heavy" w:cs="思源宋体 CN Heavy"/>
          <w:b/>
          <w:bCs/>
          <w:color w:val="6787B2"/>
          <w:sz w:val="112"/>
          <w:szCs w:val="112"/>
          <w:lang w:val="en-US" w:eastAsia="zh-CN"/>
        </w:rPr>
        <w:t>无机化学</w:t>
      </w:r>
      <w:r>
        <w:rPr>
          <w:rFonts w:hint="eastAsia" w:ascii="Times New Roman" w:hAnsi="Times New Roman"/>
          <w:b/>
          <w:bCs/>
          <w:color w:val="2E75B6" w:themeColor="accent1" w:themeShade="BF"/>
          <w:sz w:val="52"/>
          <w:szCs w:val="52"/>
          <w:lang w:eastAsia="zh-CN"/>
        </w:rPr>
        <w:t>（</w:t>
      </w:r>
      <w:r>
        <w:rPr>
          <w:rFonts w:hint="eastAsia" w:ascii="Times New Roman" w:hAnsi="Times New Roman"/>
          <w:b/>
          <w:bCs/>
          <w:color w:val="2E75B6" w:themeColor="accent1" w:themeShade="BF"/>
          <w:sz w:val="52"/>
          <w:szCs w:val="52"/>
          <w:lang w:val="en-US" w:eastAsia="zh-CN"/>
        </w:rPr>
        <w:t>第二版）</w:t>
      </w: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r>
        <w:rPr>
          <w:rFonts w:hint="eastAsia" w:ascii="Times New Roman" w:hAnsi="Times New Roman"/>
          <w:b/>
          <w:bCs/>
          <w:color w:val="8FAADC" w:themeColor="accent5" w:themeTint="99"/>
          <w:sz w:val="28"/>
          <w:szCs w:val="28"/>
          <w:lang w:val="en-US" w:eastAsia="zh-CN"/>
          <w14:textFill>
            <w14:solidFill>
              <w14:schemeClr w14:val="accent5">
                <w14:lumMod w14:val="60000"/>
                <w14:lumOff w14:val="40000"/>
              </w14:schemeClr>
            </w14:solidFill>
          </w14:textFill>
        </w:rPr>
        <w:t>北京出版社</w:t>
      </w:r>
    </w:p>
    <w:p>
      <w:pPr>
        <w:keepNext/>
        <w:keepLines/>
        <w:spacing w:before="260" w:after="260" w:line="240" w:lineRule="auto"/>
        <w:jc w:val="both"/>
        <w:outlineLvl w:val="1"/>
        <w:rPr>
          <w:rFonts w:hint="eastAsia" w:ascii="Times New Roman" w:hAnsi="Times New Roman"/>
          <w:b/>
          <w:bCs/>
          <w:sz w:val="28"/>
          <w:szCs w:val="28"/>
        </w:rPr>
        <w:sectPr>
          <w:headerReference r:id="rId4" w:type="first"/>
          <w:headerReference r:id="rId3" w:type="default"/>
          <w:pgSz w:w="11906" w:h="16838"/>
          <w:pgMar w:top="0" w:right="170" w:bottom="0" w:left="170" w:header="567" w:footer="850" w:gutter="0"/>
          <w:pgBorders>
            <w:top w:val="none" w:sz="0" w:space="0"/>
            <w:left w:val="none" w:sz="0" w:space="0"/>
            <w:bottom w:val="none" w:sz="0" w:space="0"/>
            <w:right w:val="none" w:sz="0" w:space="0"/>
          </w:pgBorders>
          <w:cols w:space="425" w:num="1"/>
          <w:titlePg/>
          <w:docGrid w:type="lines" w:linePitch="312" w:charSpace="0"/>
        </w:sectPr>
      </w:pPr>
    </w:p>
    <w:p>
      <w:pPr>
        <w:pStyle w:val="3"/>
        <w:bidi w:val="0"/>
        <w:jc w:val="center"/>
        <w:rPr>
          <w:rFonts w:hint="eastAsia"/>
          <w:sz w:val="52"/>
          <w:szCs w:val="52"/>
          <w:lang w:eastAsia="zh-CN"/>
        </w:rPr>
      </w:pPr>
      <w:r>
        <w:rPr>
          <w:rFonts w:hint="eastAsia"/>
          <w:sz w:val="52"/>
          <w:szCs w:val="52"/>
          <w:lang w:eastAsia="zh-CN"/>
        </w:rPr>
        <w:t>课时分配表</w:t>
      </w:r>
    </w:p>
    <w:tbl>
      <w:tblPr>
        <w:tblStyle w:val="11"/>
        <w:tblW w:w="1020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Layout w:type="autofit"/>
        <w:tblCellMar>
          <w:top w:w="0" w:type="dxa"/>
          <w:left w:w="108" w:type="dxa"/>
          <w:bottom w:w="0" w:type="dxa"/>
          <w:right w:w="108" w:type="dxa"/>
        </w:tblCellMar>
      </w:tblPr>
      <w:tblGrid>
        <w:gridCol w:w="1176"/>
        <w:gridCol w:w="5269"/>
        <w:gridCol w:w="1735"/>
        <w:gridCol w:w="2025"/>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章序</w:t>
            </w:r>
          </w:p>
        </w:tc>
        <w:tc>
          <w:tcPr>
            <w:tcW w:w="4166"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课程内容</w:t>
            </w:r>
          </w:p>
        </w:tc>
        <w:tc>
          <w:tcPr>
            <w:tcW w:w="1372"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课时</w:t>
            </w:r>
          </w:p>
        </w:tc>
        <w:tc>
          <w:tcPr>
            <w:tcW w:w="1600"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备注</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cs="宋体"/>
                <w:b/>
                <w:bCs/>
                <w:color w:val="000000" w:themeColor="text1"/>
                <w:sz w:val="28"/>
                <w:szCs w:val="28"/>
                <w:vertAlign w:val="baseline"/>
                <w:lang w:eastAsia="zh-CN"/>
                <w14:textFill>
                  <w14:solidFill>
                    <w14:schemeClr w14:val="tx1"/>
                  </w14:solidFill>
                </w14:textFill>
              </w:rPr>
              <w:t>绪论</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2</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原子结构与元素周期表</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6</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3</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分子结构</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化学基础概念和热力学基础</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5</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分散系</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6</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6</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化学平衡</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7</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酸碱反应</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8</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氧化还原平衡与电化学基础</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9</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沉淀溶解平衡</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2</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10</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配位化合物</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2</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11</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常见金属元素及其化合物</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12</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常见非金属元素及其化合物</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总计</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48</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bl>
    <w:p>
      <w:pPr>
        <w:rPr>
          <w:rFonts w:hint="eastAsia" w:ascii="黑体" w:hAnsi="黑体" w:eastAsia="黑体" w:cs="黑体"/>
          <w:b/>
          <w:bCs/>
          <w:color w:val="000000" w:themeColor="text1"/>
          <w:sz w:val="44"/>
          <w:szCs w:val="44"/>
          <w:lang w:eastAsia="zh-CN"/>
          <w14:textFill>
            <w14:solidFill>
              <w14:schemeClr w14:val="tx1"/>
            </w14:solidFill>
          </w14:textFill>
        </w:rPr>
      </w:pPr>
    </w:p>
    <w:p>
      <w:pPr>
        <w:rPr>
          <w:rFonts w:hint="eastAsia" w:ascii="微软简老宋" w:hAnsi="微软简老宋" w:eastAsia="微软简老宋" w:cs="微软简老宋"/>
          <w:b w:val="0"/>
          <w:bCs w:val="0"/>
          <w:color w:val="00B0F0"/>
          <w:sz w:val="32"/>
          <w:szCs w:val="32"/>
        </w:rPr>
      </w:pPr>
      <w:r>
        <w:rPr>
          <w:rFonts w:hint="eastAsia" w:ascii="微软简老宋" w:hAnsi="微软简老宋" w:eastAsia="微软简老宋" w:cs="微软简老宋"/>
          <w:b w:val="0"/>
          <w:bCs w:val="0"/>
          <w:color w:val="00B0F0"/>
          <w:sz w:val="32"/>
          <w:szCs w:val="32"/>
        </w:rPr>
        <w:br w:type="page"/>
      </w:r>
    </w:p>
    <w:p>
      <w:pPr>
        <w:pStyle w:val="3"/>
        <w:bidi w:val="0"/>
        <w:jc w:val="center"/>
        <w:rPr>
          <w:rFonts w:hint="eastAsia"/>
          <w:color w:val="6787B2"/>
          <w:lang w:eastAsia="zh-CN"/>
        </w:rPr>
      </w:pPr>
      <w:r>
        <w:rPr>
          <w:rFonts w:hint="eastAsia"/>
          <w:color w:val="6787B2"/>
        </w:rPr>
        <w:t>第</w:t>
      </w:r>
      <w:r>
        <w:rPr>
          <w:rFonts w:hint="eastAsia"/>
          <w:color w:val="6787B2"/>
          <w:lang w:val="en-US" w:eastAsia="zh-CN"/>
        </w:rPr>
        <w:t>1</w:t>
      </w:r>
      <w:r>
        <w:rPr>
          <w:rFonts w:hint="eastAsia"/>
          <w:color w:val="6787B2"/>
        </w:rPr>
        <w:t>课</w:t>
      </w:r>
      <w:r>
        <w:rPr>
          <w:rFonts w:hint="eastAsia"/>
          <w:color w:val="6787B2"/>
          <w:lang w:val="en-US" w:eastAsia="zh-CN"/>
        </w:rPr>
        <w:t xml:space="preserve">  </w:t>
      </w:r>
      <w:r>
        <w:rPr>
          <w:rFonts w:hint="eastAsia"/>
          <w:color w:val="6787B2"/>
          <w:lang w:eastAsia="zh-CN"/>
        </w:rPr>
        <w:t>绪论</w:t>
      </w:r>
    </w:p>
    <w:tbl>
      <w:tblPr>
        <w:tblStyle w:val="10"/>
        <w:tblW w:w="1020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541"/>
        <w:gridCol w:w="7014"/>
        <w:gridCol w:w="1650"/>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课</w:t>
            </w:r>
            <w:r>
              <w:rPr>
                <w:rFonts w:hint="eastAsia" w:ascii="Times New Roman" w:hAnsi="Times New Roman"/>
                <w:b/>
                <w:sz w:val="24"/>
                <w:szCs w:val="24"/>
              </w:rPr>
              <w:t>题</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ascii="Times New Roman" w:hAnsi="宋体"/>
                <w:sz w:val="24"/>
                <w:szCs w:val="24"/>
                <w:lang w:eastAsia="zh-CN"/>
              </w:rPr>
              <w:t>绪论</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课时</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lang w:val="en-US" w:eastAsia="zh-CN"/>
              </w:rPr>
              <w:t>1</w:t>
            </w:r>
            <w:r>
              <w:rPr>
                <w:rFonts w:hint="default"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45</w:t>
            </w:r>
            <w:r>
              <w:rPr>
                <w:rFonts w:hint="eastAsia" w:ascii="Times New Roman" w:hAnsi="宋体"/>
                <w:sz w:val="24"/>
                <w:szCs w:val="24"/>
              </w:rPr>
              <w:t>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教学目标</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b/>
                <w:sz w:val="24"/>
                <w:szCs w:val="24"/>
              </w:rPr>
            </w:pPr>
            <w:r>
              <w:rPr>
                <w:rFonts w:hint="default" w:hAnsi="宋体"/>
                <w:b/>
                <w:sz w:val="24"/>
                <w:szCs w:val="24"/>
              </w:rPr>
              <w:t>知识</w:t>
            </w:r>
            <w:r>
              <w:rPr>
                <w:rFonts w:hint="eastAsia" w:hAnsi="宋体"/>
                <w:b/>
                <w:sz w:val="24"/>
                <w:szCs w:val="24"/>
              </w:rPr>
              <w:t>技能</w:t>
            </w:r>
            <w:r>
              <w:rPr>
                <w:rFonts w:hint="default" w:hAnsi="宋体"/>
                <w:b/>
                <w:sz w:val="24"/>
                <w:szCs w:val="24"/>
              </w:rPr>
              <w:t>目标：</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8" w:leftChars="0" w:right="0" w:rightChars="0" w:firstLine="480" w:firstLineChars="200"/>
              <w:textAlignment w:val="auto"/>
              <w:rPr>
                <w:rFonts w:hint="default" w:ascii="Times New Roman" w:hAnsi="Times New Roman"/>
                <w:sz w:val="24"/>
                <w:szCs w:val="24"/>
              </w:rPr>
            </w:pPr>
            <w:r>
              <w:rPr>
                <w:rFonts w:hint="eastAsia" w:ascii="Times New Roman" w:hAnsi="Times New Roman"/>
                <w:sz w:val="24"/>
                <w:szCs w:val="24"/>
                <w:lang w:val="en-US" w:eastAsia="zh-CN"/>
              </w:rPr>
              <w:t>1.</w:t>
            </w:r>
            <w:r>
              <w:rPr>
                <w:rFonts w:hint="default" w:ascii="Times New Roman" w:hAnsi="Times New Roman"/>
                <w:sz w:val="24"/>
                <w:szCs w:val="24"/>
              </w:rPr>
              <w:t>了解化学及无机化学的研究对象及发展史。</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8" w:leftChars="0" w:right="0" w:rightChars="0" w:firstLine="480" w:firstLineChars="200"/>
              <w:textAlignment w:val="auto"/>
              <w:rPr>
                <w:rFonts w:hint="default" w:ascii="Times New Roman" w:hAnsi="Times New Roman"/>
                <w:sz w:val="24"/>
                <w:szCs w:val="24"/>
              </w:rPr>
            </w:pPr>
            <w:r>
              <w:rPr>
                <w:rFonts w:hint="eastAsia" w:ascii="Times New Roman" w:hAnsi="Times New Roman"/>
                <w:sz w:val="24"/>
                <w:szCs w:val="24"/>
                <w:lang w:val="en-US" w:eastAsia="zh-CN"/>
              </w:rPr>
              <w:t>2.</w:t>
            </w:r>
            <w:r>
              <w:rPr>
                <w:rFonts w:hint="default" w:ascii="Times New Roman" w:hAnsi="Times New Roman"/>
                <w:sz w:val="24"/>
                <w:szCs w:val="24"/>
              </w:rPr>
              <w:t>了解无机化学的前景。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rPr>
            </w:pPr>
            <w:r>
              <w:rPr>
                <w:rFonts w:hint="default" w:ascii="Times New Roman" w:hAnsi="Times New Roman"/>
                <w:sz w:val="24"/>
                <w:szCs w:val="24"/>
              </w:rPr>
              <w:t>3.了解大学无机化学的学习方法。</w:t>
            </w:r>
          </w:p>
          <w:p>
            <w:pPr>
              <w:keepNext w:val="0"/>
              <w:keepLines w:val="0"/>
              <w:suppressLineNumbers w:val="0"/>
              <w:spacing w:before="0" w:beforeAutospacing="0" w:after="0" w:afterAutospacing="0" w:line="360" w:lineRule="auto"/>
              <w:ind w:left="0" w:right="0" w:hanging="8"/>
              <w:rPr>
                <w:rFonts w:hint="default" w:ascii="Times New Roman" w:hAnsi="Times New Roman"/>
                <w:b/>
                <w:sz w:val="24"/>
                <w:szCs w:val="24"/>
              </w:rPr>
            </w:pPr>
            <w:r>
              <w:rPr>
                <w:rFonts w:hint="default" w:ascii="Times New Roman" w:hAnsi="Times New Roman"/>
                <w:b/>
                <w:sz w:val="24"/>
                <w:szCs w:val="24"/>
              </w:rPr>
              <w:t>思政育人目标</w:t>
            </w:r>
            <w:r>
              <w:rPr>
                <w:rFonts w:hint="eastAsia" w:ascii="Times New Roman" w:hAnsi="Times New Roman"/>
                <w:b/>
                <w:sz w:val="24"/>
                <w:szCs w:val="24"/>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default" w:ascii="Times New Roman" w:hAnsi="Times New Roman"/>
                <w:sz w:val="24"/>
                <w:szCs w:val="24"/>
              </w:rPr>
            </w:pPr>
            <w:r>
              <w:rPr>
                <w:rFonts w:hint="eastAsia" w:ascii="Times New Roman" w:hAnsi="宋体"/>
                <w:bCs/>
                <w:sz w:val="24"/>
                <w:szCs w:val="24"/>
              </w:rPr>
              <w:t>让学生通过学习</w:t>
            </w:r>
            <w:r>
              <w:rPr>
                <w:rFonts w:hint="eastAsia" w:ascii="Times New Roman" w:hAnsi="宋体"/>
                <w:bCs/>
                <w:sz w:val="24"/>
                <w:szCs w:val="24"/>
                <w:lang w:eastAsia="zh-CN"/>
              </w:rPr>
              <w:t>绪论</w:t>
            </w:r>
            <w:r>
              <w:rPr>
                <w:rFonts w:hint="eastAsia" w:ascii="Times New Roman" w:hAnsi="宋体"/>
                <w:bCs/>
                <w:sz w:val="24"/>
                <w:szCs w:val="24"/>
              </w:rPr>
              <w:t>，</w:t>
            </w:r>
            <w:r>
              <w:rPr>
                <w:rFonts w:hint="eastAsia" w:ascii="Times New Roman" w:hAnsi="宋体"/>
                <w:bCs/>
                <w:sz w:val="24"/>
                <w:szCs w:val="24"/>
                <w:lang w:val="en-US" w:eastAsia="zh-CN"/>
              </w:rPr>
              <w:t>培养学习基础化学的兴趣</w:t>
            </w:r>
            <w:r>
              <w:rPr>
                <w:rFonts w:hint="eastAsia" w:ascii="Times New Roman" w:hAnsi="宋体"/>
                <w:bCs/>
                <w:sz w:val="24"/>
                <w:szCs w:val="24"/>
              </w:rPr>
              <w:t>。</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宋体"/>
                <w:b/>
                <w:sz w:val="24"/>
                <w:szCs w:val="24"/>
              </w:rPr>
            </w:pPr>
            <w:r>
              <w:rPr>
                <w:rFonts w:hint="default" w:ascii="Times New Roman" w:hAnsi="宋体"/>
                <w:b/>
                <w:sz w:val="24"/>
                <w:szCs w:val="24"/>
              </w:rPr>
              <w:t>教学重</w:t>
            </w:r>
            <w:r>
              <w:rPr>
                <w:rFonts w:hint="eastAsia" w:ascii="Times New Roman" w:hAnsi="宋体"/>
                <w:b/>
                <w:sz w:val="24"/>
                <w:szCs w:val="24"/>
              </w:rPr>
              <w:t>难</w:t>
            </w:r>
            <w:r>
              <w:rPr>
                <w:rFonts w:hint="default" w:ascii="Times New Roman" w:hAnsi="宋体"/>
                <w:b/>
                <w:sz w:val="24"/>
                <w:szCs w:val="24"/>
              </w:rPr>
              <w:t>点</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ascii="Times New Roman" w:hAnsi="Times New Roman"/>
                <w:b/>
                <w:sz w:val="24"/>
                <w:szCs w:val="24"/>
              </w:rPr>
              <w:t>教学重点：</w:t>
            </w:r>
            <w:r>
              <w:rPr>
                <w:rFonts w:hint="default" w:ascii="Times New Roman" w:hAnsi="Times New Roman"/>
                <w:sz w:val="24"/>
                <w:szCs w:val="24"/>
              </w:rPr>
              <w:t>化学及无机化学的研究对象</w:t>
            </w:r>
          </w:p>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b/>
                <w:sz w:val="24"/>
                <w:szCs w:val="24"/>
              </w:rPr>
              <w:t>教学难点：</w:t>
            </w:r>
            <w:r>
              <w:rPr>
                <w:rFonts w:hint="eastAsia" w:ascii="宋体" w:hAnsi="宋体" w:cs="宋体"/>
                <w:kern w:val="0"/>
                <w:sz w:val="24"/>
                <w:szCs w:val="24"/>
              </w:rPr>
              <w:t>构</w:t>
            </w:r>
            <w:r>
              <w:rPr>
                <w:rFonts w:hint="default" w:ascii="Times New Roman" w:hAnsi="Times New Roman"/>
                <w:sz w:val="24"/>
                <w:szCs w:val="24"/>
              </w:rPr>
              <w:t>无机化学的前景</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教学方法</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教学用具</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宋体"/>
                <w:b/>
                <w:sz w:val="24"/>
                <w:szCs w:val="24"/>
              </w:rPr>
            </w:pPr>
            <w:r>
              <w:rPr>
                <w:rFonts w:hint="default" w:ascii="Times New Roman" w:hAnsi="宋体"/>
                <w:b/>
                <w:sz w:val="24"/>
                <w:szCs w:val="24"/>
              </w:rPr>
              <w:t>教学设计</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default" w:ascii="Times New Roman" w:hAnsi="宋体"/>
                <w:sz w:val="24"/>
                <w:szCs w:val="24"/>
              </w:rPr>
              <w:t>40</w:t>
            </w:r>
            <w:r>
              <w:rPr>
                <w:rFonts w:hint="eastAsia" w:ascii="Times New Roman" w:hAnsi="宋体"/>
                <w:sz w:val="24"/>
                <w:szCs w:val="24"/>
              </w:rPr>
              <w:t>min）</w:t>
            </w:r>
            <w:r>
              <w:rPr>
                <w:rFonts w:hint="eastAsia" w:ascii="Times New Roman" w:hAnsi="宋体"/>
                <w:sz w:val="24"/>
                <w:szCs w:val="24"/>
                <w:lang w:val="en-US" w:eastAsia="zh-CN"/>
              </w:rPr>
              <w:t>--作业布置（3min）</w:t>
            </w:r>
          </w:p>
          <w:p>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val="en-US" w:eastAsia="zh-CN"/>
              </w:rPr>
              <w:t>--作业布置（2min）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bCs w:val="0"/>
                <w:color w:val="C00000"/>
                <w:sz w:val="24"/>
                <w:szCs w:val="24"/>
              </w:rPr>
            </w:pPr>
            <w:r>
              <w:rPr>
                <w:rFonts w:hint="eastAsia" w:ascii="Times New Roman" w:hAnsi="Times New Roman"/>
                <w:b/>
                <w:bCs w:val="0"/>
                <w:color w:val="C00000"/>
                <w:sz w:val="24"/>
                <w:szCs w:val="24"/>
              </w:rPr>
              <w:t>教学过程</w:t>
            </w:r>
          </w:p>
        </w:tc>
        <w:tc>
          <w:tcPr>
            <w:tcW w:w="7014" w:type="dxa"/>
            <w:tcBorders>
              <w:tl2br w:val="nil"/>
              <w:tr2bl w:val="nil"/>
            </w:tcBorders>
            <w:shd w:val="clear" w:color="auto" w:fill="BEEEF9"/>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C00000"/>
                <w:sz w:val="24"/>
                <w:szCs w:val="24"/>
              </w:rPr>
            </w:pPr>
            <w:r>
              <w:rPr>
                <w:rFonts w:hint="eastAsia" w:ascii="Times New Roman" w:hAnsi="Times New Roman"/>
                <w:b/>
                <w:bCs w:val="0"/>
                <w:color w:val="C00000"/>
                <w:sz w:val="24"/>
                <w:szCs w:val="24"/>
              </w:rPr>
              <w:t>主要教学内容及步骤</w:t>
            </w:r>
          </w:p>
        </w:tc>
        <w:tc>
          <w:tcPr>
            <w:tcW w:w="1650" w:type="dxa"/>
            <w:tcBorders>
              <w:tl2br w:val="nil"/>
              <w:tr2bl w:val="nil"/>
            </w:tcBorders>
            <w:shd w:val="clear" w:color="auto" w:fill="BEEEF9"/>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C00000"/>
                <w:sz w:val="24"/>
                <w:szCs w:val="24"/>
              </w:rPr>
            </w:pPr>
            <w:r>
              <w:rPr>
                <w:rFonts w:hint="default" w:ascii="Times New Roman" w:hAnsi="Times New Roman"/>
                <w:b/>
                <w:bCs w:val="0"/>
                <w:color w:val="C00000"/>
                <w:sz w:val="24"/>
                <w:szCs w:val="24"/>
              </w:rPr>
              <w:t>设计意图</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考勤</w:t>
            </w:r>
          </w:p>
          <w:p>
            <w:pPr>
              <w:keepNext w:val="0"/>
              <w:keepLines w:val="0"/>
              <w:suppressLineNumbers w:val="0"/>
              <w:spacing w:before="0" w:beforeAutospacing="0" w:after="0" w:afterAutospacing="0" w:line="264"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w:t>
            </w:r>
            <w:r>
              <w:rPr>
                <w:rFonts w:hint="eastAsia" w:ascii="Times New Roman" w:hAnsi="Times New Roman"/>
                <w:b/>
                <w:sz w:val="24"/>
                <w:szCs w:val="24"/>
                <w:lang w:val="en-US" w:eastAsia="zh-CN"/>
              </w:rPr>
              <w:t>2min</w:t>
            </w:r>
            <w:r>
              <w:rPr>
                <w:rFonts w:hint="eastAsia" w:ascii="Times New Roman" w:hAnsi="Times New Roman"/>
                <w:b/>
                <w:sz w:val="24"/>
                <w:szCs w:val="24"/>
                <w:lang w:eastAsia="zh-CN"/>
              </w:rPr>
              <w:t>）</w:t>
            </w:r>
          </w:p>
        </w:tc>
        <w:tc>
          <w:tcPr>
            <w:tcW w:w="7014"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548235" w:themeColor="accent6" w:themeShade="BF"/>
                <w:sz w:val="24"/>
                <w:szCs w:val="24"/>
              </w:rPr>
              <w:t>■</w:t>
            </w:r>
            <w:r>
              <w:rPr>
                <w:rFonts w:hint="eastAsia" w:ascii="Times New Roman" w:hAnsi="Times New Roman"/>
                <w:color w:val="548235" w:themeColor="accent6" w:themeShade="BF"/>
                <w:sz w:val="24"/>
                <w:szCs w:val="24"/>
                <w:lang w:eastAsia="zh-CN"/>
              </w:rPr>
              <w:t>【学生】</w:t>
            </w:r>
            <w:r>
              <w:rPr>
                <w:rFonts w:hint="eastAsia" w:ascii="Times New Roman" w:hAnsi="Times New Roman"/>
                <w:color w:val="548235" w:themeColor="accent6" w:themeShade="BF"/>
                <w:sz w:val="24"/>
                <w:szCs w:val="24"/>
              </w:rPr>
              <w:t>班干部报请假人员及原因</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Times New Roman"/>
                <w:sz w:val="24"/>
                <w:szCs w:val="24"/>
              </w:rPr>
              <w:t>（</w:t>
            </w:r>
            <w:r>
              <w:rPr>
                <w:rFonts w:hint="eastAsia" w:ascii="Times New Roman" w:hAnsi="Times New Roman"/>
                <w:sz w:val="24"/>
                <w:szCs w:val="24"/>
                <w:lang w:val="en-US" w:eastAsia="zh-CN"/>
              </w:rPr>
              <w:t>40</w:t>
            </w:r>
            <w:r>
              <w:rPr>
                <w:rFonts w:hint="eastAsia" w:ascii="Times New Roman" w:hAnsi="Times New Roman"/>
                <w:sz w:val="24"/>
                <w:szCs w:val="24"/>
              </w:rPr>
              <w:t>min</w:t>
            </w:r>
            <w:r>
              <w:rPr>
                <w:rFonts w:hint="default" w:ascii="Times New Roman" w:hAnsi="Times New Roman"/>
                <w:sz w:val="24"/>
                <w:szCs w:val="24"/>
              </w:rPr>
              <w:t>）</w:t>
            </w:r>
          </w:p>
        </w:tc>
        <w:tc>
          <w:tcPr>
            <w:tcW w:w="7014" w:type="dxa"/>
            <w:tcBorders>
              <w:tl2br w:val="nil"/>
              <w:tr2bl w:val="nil"/>
            </w:tcBorders>
            <w:vAlign w:val="center"/>
          </w:tcPr>
          <w:p>
            <w:pPr>
              <w:keepNext w:val="0"/>
              <w:keepLines w:val="0"/>
              <w:widowControl/>
              <w:suppressLineNumbers w:val="0"/>
              <w:spacing w:before="0" w:beforeAutospacing="0" w:after="0" w:afterAutospacing="0" w:line="360" w:lineRule="auto"/>
              <w:ind w:left="0" w:right="0"/>
              <w:jc w:val="left"/>
              <w:rPr>
                <w:rFonts w:hint="eastAsia" w:ascii="宋体" w:hAnsi="宋体" w:eastAsia="宋体" w:cs="宋体"/>
                <w:b w:val="0"/>
                <w:bCs/>
                <w:color w:val="C00000"/>
                <w:kern w:val="2"/>
                <w:sz w:val="24"/>
                <w:szCs w:val="24"/>
                <w:lang w:val="en-US" w:eastAsia="zh-CN" w:bidi="ar"/>
              </w:rPr>
            </w:pPr>
            <w:r>
              <w:rPr>
                <w:rFonts w:hint="eastAsia" w:ascii="Times New Roman" w:hAnsi="Times New Roman"/>
                <w:b/>
                <w:color w:val="C00000"/>
                <w:sz w:val="24"/>
                <w:szCs w:val="24"/>
              </w:rPr>
              <w:t>【教师】</w:t>
            </w:r>
            <w:r>
              <w:rPr>
                <w:rFonts w:hint="eastAsia" w:ascii="宋体" w:hAnsi="宋体" w:eastAsia="宋体" w:cs="宋体"/>
                <w:b w:val="0"/>
                <w:bCs/>
                <w:color w:val="C00000"/>
                <w:kern w:val="2"/>
                <w:sz w:val="24"/>
                <w:szCs w:val="24"/>
                <w:lang w:val="en-US" w:eastAsia="zh-CN" w:bidi="ar"/>
              </w:rPr>
              <w:t>展示什么是化学概述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eastAsia" w:ascii="Times New Roman" w:hAnsi="Times New Roman"/>
                <w:b/>
                <w:bCs w:val="0"/>
                <w:color w:val="000000" w:themeColor="text1"/>
                <w:sz w:val="24"/>
                <w:szCs w:val="24"/>
                <w:lang w:val="en-US" w:eastAsia="zh-CN"/>
                <w14:textFill>
                  <w14:solidFill>
                    <w14:schemeClr w14:val="tx1"/>
                  </w14:solidFill>
                </w14:textFill>
              </w:rPr>
            </w:pPr>
            <w:r>
              <w:rPr>
                <w:rFonts w:hint="eastAsia" w:ascii="Times New Roman" w:hAnsi="Times New Roman"/>
                <w:b/>
                <w:bCs w:val="0"/>
                <w:color w:val="000000" w:themeColor="text1"/>
                <w:sz w:val="24"/>
                <w:szCs w:val="24"/>
                <w:lang w:val="en-US" w:eastAsia="zh-CN"/>
                <w14:textFill>
                  <w14:solidFill>
                    <w14:schemeClr w14:val="tx1"/>
                  </w14:solidFill>
                </w14:textFill>
              </w:rPr>
              <w:t>（一）什么是化学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化学是研究物质的组成、结构、性质与变化的一门自然科学。不仅这门科学为我们提供了一套在原子、分子层次上理解自然的结构和变化的方案，更重要的是运用化学的法则我们可以创造出一个仿自然的化学世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化学研究包括化学物质的分类、合成、反应、分离、表征、设计、性质、结构、应用以及它们的相互关系</w:t>
            </w:r>
            <w:r>
              <w:rPr>
                <w:rFonts w:hint="eastAsia" w:ascii="Times New Roman" w:hAnsi="Times New Roman"/>
                <w:b w:val="0"/>
                <w:bCs/>
                <w:color w:val="000000" w:themeColor="text1"/>
                <w:sz w:val="24"/>
                <w:szCs w:val="24"/>
                <w:lang w:val="en-US" w:eastAsia="zh-CN"/>
                <w14:textFill>
                  <w14:solidFill>
                    <w14:schemeClr w14:val="tx1"/>
                  </w14:solidFill>
                </w14:textFill>
              </w:rPr>
              <w:t>.</w:t>
            </w:r>
          </w:p>
          <w:p>
            <w:pPr>
              <w:keepNext w:val="0"/>
              <w:keepLines w:val="0"/>
              <w:pageBreakBefore w:val="0"/>
              <w:widowControl w:val="0"/>
              <w:numPr>
                <w:ilvl w:val="0"/>
                <w:numId w:val="1"/>
              </w:numPr>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eastAsia" w:ascii="Times New Roman" w:hAnsi="Times New Roman"/>
                <w:b/>
                <w:bCs w:val="0"/>
                <w:color w:val="000000" w:themeColor="text1"/>
                <w:sz w:val="24"/>
                <w:szCs w:val="24"/>
                <w:lang w:val="en-US" w:eastAsia="zh-CN"/>
                <w14:textFill>
                  <w14:solidFill>
                    <w14:schemeClr w14:val="tx1"/>
                  </w14:solidFill>
                </w14:textFill>
              </w:rPr>
            </w:pPr>
            <w:r>
              <w:rPr>
                <w:rFonts w:hint="eastAsia" w:ascii="Times New Roman" w:hAnsi="Times New Roman"/>
                <w:b/>
                <w:bCs w:val="0"/>
                <w:color w:val="000000" w:themeColor="text1"/>
                <w:sz w:val="24"/>
                <w:szCs w:val="24"/>
                <w:lang w:val="en-US" w:eastAsia="zh-CN"/>
                <w14:textFill>
                  <w14:solidFill>
                    <w14:schemeClr w14:val="tx1"/>
                  </w14:solidFill>
                </w14:textFill>
              </w:rPr>
              <w:t>发展的化学</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420" w:leftChars="200" w:right="0" w:rightChars="0"/>
              <w:jc w:val="both"/>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化学的起源最早或许可以追溯到中世纪的炼金术。德国伟大化</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jc w:val="both"/>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学家李比希（1803—1873）曾经说过，“炼金术实质上就是化学”。所以，心理学被定义为一门研究心理现象发生、发展和活动规律的科学。</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both"/>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但是，直到 17 世纪以前，化学几乎谈不上是一门科学。炼金术、冶金术和医药化学对近代化学的产生，的确有无可怀疑的贡献，但它们的研究目的多属于实用性质，因而还不能称为科学。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第一次化学革命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波义耳是站在古代化学和近代化学的交叉点上，继往开来的伟大人物。他“把化学确立为科学”（恩格斯语）， 被誉为“化学之父”（墓碑语）。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“化学不是为了炼金，也不是为了治病，它应当从炼金术和医学中分离出来，成为一门独立的科学”。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波义耳极为崇尚实验，认为“空谈毫无用途，一切来自实验”。他把严密的实验方法引入化学研究，使化学成为一门实验科学。波义耳首先制备石蕊试液作为酸碱指示剂，用加石灰生成白色沉淀来鉴别硫酸，用加硝酸银生成白色沉淀来鉴别盐酸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第二次化学革命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1783 年，法国化学家拉瓦锡出版名著《关于燃素的回顾》，提出燃烧的氧化学说。1789 年出版《初等化学概论》，揭开了困惑人类几千年的燃烧之谜，以批判统治化学界近百年的“燃素说”为标志，发动了第二次化学革命，被誉为“化学中的牛顿”。</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1703 年，德国化学家斯塔尔（G. E. Stahl，1660 —1734）提出完整系统的燃素说。认为火是由无数细小而活泼的微粒构成的物质实体，即燃素。一切可燃物中都含有燃素，任何与燃烧有关的化学变化都是物体吸收或释放燃素的过程。从 17 世纪末到 18 世纪末的 100 年间，燃素说成为化学理论的权威。情感的体验，没有实现目标的意志过程，个性中的各种特性就无从产生。另一方面，已形成的个性又会制约心理过程的进行，并在心理活动的过程中得到表现，从而对心理过程产生重要影响，使之带有个人的色彩。</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第三次化学革命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1803 年，约翰·道尔顿（John Dalton，1766—1844，英国） 创立的科学原子论（化学原子论），揭示了各种化学定律、化学现象的内在联系，成为说明化学现象的统一理论，完成了化学领域内一次极为重大的理论综合。1807 年，道尔顿发表“化学哲学新体系”，全面阐述了化学原子论的思想。</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Times New Roman" w:hAnsi="Times New Roman"/>
                <w:b/>
                <w:bCs w:val="0"/>
                <w:color w:val="000000" w:themeColor="text1"/>
                <w:sz w:val="24"/>
                <w:szCs w:val="24"/>
                <w:lang w:val="en-US" w:eastAsia="zh-CN"/>
                <w14:textFill>
                  <w14:solidFill>
                    <w14:schemeClr w14:val="tx1"/>
                  </w14:solidFill>
                </w14:textFill>
              </w:rPr>
            </w:pPr>
            <w:r>
              <w:rPr>
                <w:rFonts w:hint="default" w:ascii="Times New Roman" w:hAnsi="Times New Roman"/>
                <w:b/>
                <w:bCs w:val="0"/>
                <w:color w:val="000000" w:themeColor="text1"/>
                <w:sz w:val="24"/>
                <w:szCs w:val="24"/>
                <w:lang w:val="en-US" w:eastAsia="zh-CN"/>
                <w14:textFill>
                  <w14:solidFill>
                    <w14:schemeClr w14:val="tx1"/>
                  </w14:solidFill>
                </w14:textFill>
              </w:rPr>
              <w:t>第四次化学革命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1930 年，鲍林和德国物理学家 J. C. Slater（1900—1976）把量子力学处理氢分子的成果推广到多种单质和化合物中，建立了价键理论（VBT，亦称 HLSP 理论），阐明了共价键的方向性和饱和性，此后鲍林又提出杂化轨道理论，还提出电负性、键参数、杂化、共振、氢键等概念。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 xml:space="preserve">鲍林是现代最伟大的化学家之一，他对化学的最大贡献是关于化学键本质的研究以及在物质结构方面的应用，其代表作《化学键的本质》（The Nature of the Chemical Bond, Cornell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Univ. Press, Ithaca New York, 1939）至今仍是一部权威性著作。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他是现代结构化学的奠基人，并把化学结构理论引入生物大分子结构研究，提出了蛋白质分子多肽链的螺旋结构。1954 年获</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诺贝尔化学奖，1962 年获诺</w:t>
            </w:r>
            <w:bookmarkStart w:id="0" w:name="_GoBack"/>
            <w:bookmarkEnd w:id="0"/>
            <w:r>
              <w:rPr>
                <w:rFonts w:hint="default" w:ascii="Times New Roman" w:hAnsi="Times New Roman"/>
                <w:b w:val="0"/>
                <w:bCs/>
                <w:color w:val="000000" w:themeColor="text1"/>
                <w:sz w:val="24"/>
                <w:szCs w:val="24"/>
                <w:lang w:val="en-US" w:eastAsia="zh-CN"/>
                <w14:textFill>
                  <w14:solidFill>
                    <w14:schemeClr w14:val="tx1"/>
                  </w14:solidFill>
                </w14:textFill>
              </w:rPr>
              <w:t>贝尔和平奖。</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1868 年，门捷列夫和德国化学家迈尔（J. L. Meyet，1830—</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1895）分别独立发现元素周期律。二者都是在编写教科书过程中完成这一重大发现的。迈尔对元素性质的研究偏重于物理性质，而门捷列夫则更多地着眼于元素的化学性质。元素周期律的发现在化学发展史上具有划时代的意义，它把看起来孤立的、杂乱无章的化学元素知识，纳入到一个严整的自然体系之中，揭示了自然界一条最基本的规律，使化学研究进入了系统化阶段，是化学发展史上继原子论之后又一次重大的综合，成为化学的主要基石之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三、化学的主要分支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化学发展至今，从波义耳时代算起已有 350 年历史。其已根深叶茂，形成许多学科分支。一般把化学称为一级学科，其分支学科称为二级学科。按研究对象或研究目的不同，可将化学分为无机化学、有机化学、分析化学、物理化学、高分子化学、化学工程、化学生物学等二级学科。二级学科以下还可细分为三级学科。如电化学是物理化学的分支学科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1. 主要分支及其介绍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（1）无机化学的研究对象：除碳以外的其他所有元素及其化合物。无机化学是最古老的化学分支，其早期的化学研究基本属于无机化学范畴。它是研究无机物的组成、结构、性质和无机化学反应与过程的化学。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（2）有机化学的研究对象：研究碳氢化合物及其衍生物的化学分支，也有人称为“碳的化学”。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（3）分析化学的研究对象：化学物质的分离和表征。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（4）物理化学的研究对象：化学反应的规律、化学物质的结构、结构的测定方法，化学物质和化学反应与电、声、光、磁、热的相互关系等，是用物理的方法研究化学。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（5）高分子化学：研究链状大分子的合成、大分子的链结构和聚集态结构，以及大分子聚合物作为高分子材料的成型及应用。三大高分子合成材料——合成橡胶、合成塑料、合成纤维。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（6）化学工程：化学通过化学工程产生巨大的工业价值和经济意义。从一个化学反应在实验室获得样品到中试放大，最后进入工业化生产，是化学工程所要研究的全部过程。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化学学科在其发展过程中还与其他学科交叉结合而形成各种新兴学科如：元素化学、配位化学、合成化学、仪器分析、电化学、光化学、磁化学、化学热力学、化学动力学、胶体化学、界面化学、结构化学、结晶化学、高分子化学、化学工程学、地球化学、环境化学、生物化学（生命化学）、农业化学、工业化学、天体化学、宇宙化学、固体化学、药物化学、核化学（放射化学、辐射化学）、化学信息学、化学商品学、化学教育学等。2. 当前化学发展的总趋势</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宏观→微观（纳米化学、单分子化学）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静态→动态（飞秒化学）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定性→定量（超微量分析）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体相→表相（表面、界面分析技术，SPM 技术等）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描述→理论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分子→器件等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3. 当前化学的主要任务和发展动向</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开发最佳的化学过程（ 原子经济反应、绿色化学），以社会需要为导向，寻找和设计最佳的化合物和材料，发展分析测试新方法。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四、怎样学好无机化学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1. 要有动力：做任何事情都需要有动力，学习无机化学同样要有动力，只有明确了为什么要学化学，自己想学无机化学，才有可能学好无机化学。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2. 要重视实践的指导作用：要做好实验，做研究，要善于思考，要学会自学，认真完成作业。</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3. 要讲究方法：要找出最适合自己的学习方法。在学习的过程中，应努力学习前人是如何进行观察和实验的，是如何分类、归纳成概念、原理、理论的，并不断体会、理解创造的过程，形成创新的意识，努力去尝试创新。在学习的过程中，应努力把握学科发展的最新进展，努力运用所学的知识、概念、原理和理论去理解新的事实，思索其中可能存在的矛盾和问题，设计并参与新的探索。</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b w:val="0"/>
                <w:bCs/>
                <w:color w:val="000000" w:themeColor="text1"/>
                <w:sz w:val="24"/>
                <w:szCs w:val="24"/>
                <w:lang w:val="en-US" w:eastAsia="zh-CN"/>
                <w14:textFill>
                  <w14:solidFill>
                    <w14:schemeClr w14:val="tx1"/>
                  </w14:solidFill>
                </w14:textFill>
              </w:rPr>
            </w:pPr>
            <w:r>
              <w:rPr>
                <w:rFonts w:hint="default" w:ascii="Times New Roman" w:hAnsi="Times New Roman"/>
                <w:b w:val="0"/>
                <w:bCs/>
                <w:color w:val="000000" w:themeColor="text1"/>
                <w:sz w:val="24"/>
                <w:szCs w:val="24"/>
                <w:lang w:val="en-US" w:eastAsia="zh-CN"/>
                <w14:textFill>
                  <w14:solidFill>
                    <w14:schemeClr w14:val="tx1"/>
                  </w14:solidFill>
                </w14:textFill>
              </w:rPr>
              <w:t>总之，无机化学的研究范围极其广阔，学习无机化学最关键的是创新和发现。一旦有了新的发现和突破，就有可能在此基础上发展成为一个研究和应用领域。</w:t>
            </w:r>
          </w:p>
          <w:p>
            <w:pPr>
              <w:keepNext w:val="0"/>
              <w:keepLines w:val="0"/>
              <w:widowControl w:val="0"/>
              <w:suppressLineNumbers w:val="0"/>
              <w:autoSpaceDE w:val="0"/>
              <w:autoSpaceDN/>
              <w:spacing w:before="0" w:beforeAutospacing="0" w:after="0" w:afterAutospacing="0" w:line="360" w:lineRule="auto"/>
              <w:ind w:left="0" w:right="0"/>
              <w:jc w:val="left"/>
              <w:rPr>
                <w:rFonts w:hint="default" w:ascii="Times New Roman" w:hAnsi="Times New Roman"/>
                <w:b/>
                <w:sz w:val="24"/>
                <w:szCs w:val="24"/>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sz w:val="24"/>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 w:val="24"/>
                <w:szCs w:val="24"/>
              </w:rPr>
              <w:t>（</w:t>
            </w:r>
            <w:r>
              <w:rPr>
                <w:rFonts w:hint="eastAsia" w:ascii="Times New Roman" w:hAnsi="Times New Roman"/>
                <w:b w:val="0"/>
                <w:bCs w:val="0"/>
                <w:sz w:val="24"/>
                <w:szCs w:val="24"/>
                <w:lang w:val="en-US" w:eastAsia="zh-CN"/>
              </w:rPr>
              <w:t>3</w:t>
            </w:r>
            <w:r>
              <w:rPr>
                <w:rFonts w:hint="eastAsia" w:ascii="Times New Roman" w:hAnsi="Times New Roman"/>
                <w:b w:val="0"/>
                <w:bCs w:val="0"/>
                <w:sz w:val="24"/>
                <w:szCs w:val="24"/>
              </w:rPr>
              <w:t>min）</w:t>
            </w:r>
          </w:p>
        </w:tc>
        <w:tc>
          <w:tcPr>
            <w:tcW w:w="7014"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b w:val="0"/>
                <w:bCs/>
                <w:color w:val="C00000"/>
                <w:kern w:val="2"/>
                <w:sz w:val="24"/>
                <w:szCs w:val="24"/>
                <w:lang w:val="en-US" w:eastAsia="zh-CN" w:bidi="ar"/>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布置课后作业</w:t>
            </w:r>
          </w:p>
          <w:p>
            <w:pPr>
              <w:keepNext w:val="0"/>
              <w:keepLines w:val="0"/>
              <w:suppressLineNumbers w:val="0"/>
              <w:spacing w:before="0" w:beforeAutospacing="0" w:after="0" w:afterAutospacing="0" w:line="360" w:lineRule="auto"/>
              <w:ind w:left="0" w:right="0" w:firstLine="480" w:firstLineChars="200"/>
              <w:rPr>
                <w:rFonts w:hint="default" w:hAnsi="宋体" w:eastAsia="宋体"/>
                <w:bCs/>
                <w:sz w:val="24"/>
                <w:szCs w:val="24"/>
                <w:lang w:val="en-US" w:eastAsia="zh-CN"/>
              </w:rPr>
            </w:pPr>
            <w:r>
              <w:rPr>
                <w:rFonts w:hint="eastAsia" w:hAnsi="宋体"/>
                <w:bCs/>
                <w:sz w:val="24"/>
                <w:szCs w:val="24"/>
                <w:lang w:val="en-US" w:eastAsia="zh-CN"/>
              </w:rPr>
              <w:t>化学及无机化学的研究对象</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r>
              <w:rPr>
                <w:rFonts w:hint="eastAsia" w:ascii="Times New Roman" w:hAnsi="Times New Roman"/>
                <w:b w:val="0"/>
                <w:bCs/>
                <w:sz w:val="24"/>
                <w:szCs w:val="24"/>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default" w:ascii="Times New Roman" w:hAnsi="Times New Roman"/>
                <w:sz w:val="24"/>
                <w:szCs w:val="24"/>
              </w:rPr>
              <w:t xml:space="preserve">  导入是课堂教学的起始环节，正所谓"好的开始是成功的一半"，教师在导入这一环节中应想方设法集中学生的注意力，激发学生的学习兴趣，把他们的思绪带进特定的学习情境中。</w:t>
            </w:r>
          </w:p>
        </w:tc>
      </w:tr>
    </w:tbl>
    <w:p/>
    <w:sectPr>
      <w:pgSz w:w="11906" w:h="16838"/>
      <w:pgMar w:top="567" w:right="170" w:bottom="850" w:left="170" w:header="567" w:footer="850"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CF3E46B6-3795-48B7-9E1D-9EE4CAA9541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宋黑_GBK">
    <w:altName w:val="宋体"/>
    <w:panose1 w:val="03000509000000000000"/>
    <w:charset w:val="86"/>
    <w:family w:val="script"/>
    <w:pitch w:val="default"/>
    <w:sig w:usb0="00000000" w:usb1="00000000" w:usb2="00000000" w:usb3="00000000" w:csb0="00040000" w:csb1="00000000"/>
  </w:font>
  <w:font w:name="Calibri Light">
    <w:panose1 w:val="020F0302020204030204"/>
    <w:charset w:val="00"/>
    <w:family w:val="swiss"/>
    <w:pitch w:val="default"/>
    <w:sig w:usb0="E4002EFF" w:usb1="C2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0" w:csb1="00000000"/>
  </w:font>
  <w:font w:name="汉仪菱心体简">
    <w:panose1 w:val="02010400000101010101"/>
    <w:charset w:val="86"/>
    <w:family w:val="auto"/>
    <w:pitch w:val="default"/>
    <w:sig w:usb0="00000001" w:usb1="080E0800" w:usb2="00000002" w:usb3="00000000" w:csb0="00140001" w:csb1="00000000"/>
    <w:embedRegular r:id="rId2" w:fontKey="{84BA1D1E-79CE-48D3-A79A-B8885BE9A64B}"/>
  </w:font>
  <w:font w:name="思源宋体 CN Heavy">
    <w:altName w:val="宋体"/>
    <w:panose1 w:val="02020900000000000000"/>
    <w:charset w:val="86"/>
    <w:family w:val="auto"/>
    <w:pitch w:val="default"/>
    <w:sig w:usb0="00000000" w:usb1="00000000" w:usb2="00000016" w:usb3="00000000" w:csb0="60060107" w:csb1="00000000"/>
    <w:embedRegular r:id="rId3" w:fontKey="{C08DF3F3-ABEF-491F-A04E-B8D5E4955B9D}"/>
  </w:font>
  <w:font w:name="微软简老宋">
    <w:panose1 w:val="00000000000000000000"/>
    <w:charset w:val="00"/>
    <w:family w:val="auto"/>
    <w:pitch w:val="default"/>
    <w:sig w:usb0="00000000" w:usb1="00000000" w:usb2="00000000" w:usb3="00000000" w:csb0="00000000" w:csb1="00000000"/>
    <w:embedRegular r:id="rId4" w:fontKey="{F6BDC4E2-0635-42A9-9BDD-FD83311339AA}"/>
  </w:font>
  <w:font w:name="微软雅黑">
    <w:panose1 w:val="020B0503020204020204"/>
    <w:charset w:val="86"/>
    <w:family w:val="auto"/>
    <w:pitch w:val="default"/>
    <w:sig w:usb0="80000287" w:usb1="2ACF3C50" w:usb2="00000016" w:usb3="00000000" w:csb0="0004001F" w:csb1="00000000"/>
    <w:embedRegular r:id="rId5" w:fontKey="{6D04F2CE-CED7-4FA4-9F3B-4FE3B2F34D3B}"/>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mc:AlternateContent>
        <mc:Choice Requires="wps">
          <w:drawing>
            <wp:anchor distT="0" distB="0" distL="114300" distR="114300" simplePos="0" relativeHeight="251663360" behindDoc="0" locked="0" layoutInCell="1" allowOverlap="1">
              <wp:simplePos x="0" y="0"/>
              <wp:positionH relativeFrom="column">
                <wp:posOffset>162560</wp:posOffset>
              </wp:positionH>
              <wp:positionV relativeFrom="paragraph">
                <wp:posOffset>-2540</wp:posOffset>
              </wp:positionV>
              <wp:extent cx="7019925" cy="9953625"/>
              <wp:effectExtent l="6350" t="6350" r="22225" b="22225"/>
              <wp:wrapNone/>
              <wp:docPr id="98" name="矩形 98"/>
              <wp:cNvGraphicFramePr/>
              <a:graphic xmlns:a="http://schemas.openxmlformats.org/drawingml/2006/main">
                <a:graphicData uri="http://schemas.microsoft.com/office/word/2010/wordprocessingShape">
                  <wps:wsp>
                    <wps:cNvSpPr/>
                    <wps:spPr>
                      <a:xfrm>
                        <a:off x="0" y="0"/>
                        <a:ext cx="7019925" cy="9953625"/>
                      </a:xfrm>
                      <a:prstGeom prst="rect">
                        <a:avLst/>
                      </a:prstGeom>
                      <a:solidFill>
                        <a:srgbClr val="FFFFFF">
                          <a:alpha val="73000"/>
                        </a:srgbClr>
                      </a:solidFill>
                      <a:ln>
                        <a:solidFill>
                          <a:srgbClr val="7EC1E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2.8pt;margin-top:-0.2pt;height:783.75pt;width:552.75pt;z-index:251663360;v-text-anchor:middle;mso-width-relative:page;mso-height-relative:page;" fillcolor="#FFFFFF" filled="t" stroked="t" coordsize="21600,21600" o:gfxdata="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">
              <v:fill on="t" opacity="47841f" focussize="0,0"/>
              <v:stroke weight="1pt" color="#7EC1E1 [3204]" miterlimit="8" joinstyle="miter"/>
              <v:imagedata o:title=""/>
              <o:lock v:ext="edit" aspectratio="f"/>
            </v:rect>
          </w:pict>
        </mc:Fallback>
      </mc:AlternateContent>
    </w:r>
    <w:r>
      <w:rPr>
        <w:sz w:val="18"/>
      </w:rPr>
      <mc:AlternateContent>
        <mc:Choice Requires="wps">
          <w:drawing>
            <wp:anchor distT="0" distB="0" distL="114300" distR="114300" simplePos="0" relativeHeight="251660288" behindDoc="0" locked="0" layoutInCell="1" allowOverlap="1">
              <wp:simplePos x="0" y="0"/>
              <wp:positionH relativeFrom="column">
                <wp:posOffset>249555</wp:posOffset>
              </wp:positionH>
              <wp:positionV relativeFrom="paragraph">
                <wp:posOffset>5715</wp:posOffset>
              </wp:positionV>
              <wp:extent cx="6840220" cy="9972040"/>
              <wp:effectExtent l="6350" t="6350" r="11430" b="22860"/>
              <wp:wrapNone/>
              <wp:docPr id="8" name="矩形 8"/>
              <wp:cNvGraphicFramePr/>
              <a:graphic xmlns:a="http://schemas.openxmlformats.org/drawingml/2006/main">
                <a:graphicData uri="http://schemas.microsoft.com/office/word/2010/wordprocessingShape">
                  <wps:wsp>
                    <wps:cNvSpPr/>
                    <wps:spPr>
                      <a:xfrm>
                        <a:off x="293370" y="365760"/>
                        <a:ext cx="6840220" cy="9972040"/>
                      </a:xfrm>
                      <a:prstGeom prst="rect">
                        <a:avLst/>
                      </a:prstGeom>
                      <a:solidFill>
                        <a:schemeClr val="bg1">
                          <a:alpha val="55000"/>
                        </a:schemeClr>
                      </a:solidFill>
                      <a:ln>
                        <a:solidFill>
                          <a:schemeClr val="bg1">
                            <a:lumMod val="95000"/>
                          </a:schemeClr>
                        </a:solidFill>
                        <a:prstDash val="soli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65pt;margin-top:0.45pt;height:785.2pt;width:538.6pt;z-index:251660288;v-text-anchor:middle;mso-width-relative:page;mso-height-relative:page;" fillcolor="#FFFFFF [3212]" filled="t" stroked="t" coordsize="21600,21600" o:gfxdata="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LbM&#10;U1bYAAAACQEAAA8AAAAAAAAAAQAgAAAAIgAAAGRycy9kb3ducmV2LnhtbFBLAQIUABQAAAAIAIdO&#10;4kC3d1dhlQIAAEIFAAAOAAAAAAAAAAEAIAAAACcBAABkcnMvZTJvRG9jLnhtbFBLBQYAAAAABgAG&#10;AFkBAAAuBgAAAAA=&#10;">
              <v:fill on="t" opacity="36044f" focussize="0,0"/>
              <v:stroke weight="1pt" color="#F2F2F2 [3052]" miterlimit="8" joinstyle="miter"/>
              <v:imagedata o:title=""/>
              <o:lock v:ext="edit" aspectratio="f"/>
            </v:rect>
          </w:pict>
        </mc:Fallback>
      </mc:AlternateContent>
    </w:r>
    <w:r>
      <w:drawing>
        <wp:anchor distT="0" distB="0" distL="114300" distR="114300" simplePos="0" relativeHeight="251662336" behindDoc="0" locked="0" layoutInCell="1" allowOverlap="1">
          <wp:simplePos x="0" y="0"/>
          <wp:positionH relativeFrom="column">
            <wp:posOffset>-189230</wp:posOffset>
          </wp:positionH>
          <wp:positionV relativeFrom="paragraph">
            <wp:posOffset>-476250</wp:posOffset>
          </wp:positionV>
          <wp:extent cx="7640955" cy="10807700"/>
          <wp:effectExtent l="0" t="0" r="17145" b="12700"/>
          <wp:wrapNone/>
          <wp:docPr id="95" name="图片 95" descr="临床医生背景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descr="临床医生背景图片"/>
                  <pic:cNvPicPr>
                    <a:picLocks noChangeAspect="1"/>
                  </pic:cNvPicPr>
                </pic:nvPicPr>
                <pic:blipFill>
                  <a:blip r:embed="rId1"/>
                  <a:stretch>
                    <a:fillRect/>
                  </a:stretch>
                </pic:blipFill>
                <pic:spPr>
                  <a:xfrm>
                    <a:off x="0" y="0"/>
                    <a:ext cx="7640955" cy="10807700"/>
                  </a:xfrm>
                  <a:prstGeom prst="rect">
                    <a:avLst/>
                  </a:prstGeom>
                </pic:spPr>
              </pic:pic>
            </a:graphicData>
          </a:graphic>
        </wp:anchor>
      </w:drawing>
    </w:r>
    <w:r>
      <w:rPr>
        <w:rFonts w:hint="eastAsia" w:eastAsia="宋体"/>
        <w:lang w:eastAsia="zh-CN"/>
      </w:rPr>
      <w:drawing>
        <wp:anchor distT="0" distB="0" distL="114300" distR="114300" simplePos="0" relativeHeight="251659264" behindDoc="1" locked="0" layoutInCell="1" allowOverlap="1">
          <wp:simplePos x="0" y="0"/>
          <wp:positionH relativeFrom="column">
            <wp:posOffset>-113030</wp:posOffset>
          </wp:positionH>
          <wp:positionV relativeFrom="paragraph">
            <wp:posOffset>-350520</wp:posOffset>
          </wp:positionV>
          <wp:extent cx="7559040" cy="10692130"/>
          <wp:effectExtent l="0" t="0" r="3810" b="13970"/>
          <wp:wrapNone/>
          <wp:docPr id="7" name="图片 7"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医学背景2"/>
                  <pic:cNvPicPr>
                    <a:picLocks noChangeAspect="1"/>
                  </pic:cNvPicPr>
                </pic:nvPicPr>
                <pic:blipFill>
                  <a:blip r:embed="rId2"/>
                  <a:stretch>
                    <a:fillRect/>
                  </a:stretch>
                </pic:blipFill>
                <pic:spPr>
                  <a:xfrm>
                    <a:off x="0" y="0"/>
                    <a:ext cx="7559040" cy="10692130"/>
                  </a:xfrm>
                  <a:prstGeom prst="rect">
                    <a:avLst/>
                  </a:prstGeom>
                </pic:spPr>
              </pic:pic>
            </a:graphicData>
          </a:graphic>
        </wp:anchor>
      </w:drawing>
    </w:r>
  </w:p>
  <w:p>
    <w:pPr>
      <w:pStyle w:val="9"/>
      <w:pBdr>
        <w:bottom w:val="none" w:color="auto" w:sz="0" w:space="1"/>
      </w:pBdr>
      <w:rPr>
        <w:rFonts w:hint="eastAsia" w:eastAsia="宋体"/>
        <w:lang w:eastAsia="zh-CN"/>
      </w:rPr>
    </w:pPr>
    <w:r>
      <w:rPr>
        <w:rFonts w:hint="eastAsia" w:eastAsia="宋体"/>
        <w:lang w:eastAsia="zh-CN"/>
      </w:rPr>
      <w:drawing>
        <wp:inline distT="0" distB="0" distL="114300" distR="114300">
          <wp:extent cx="6614160" cy="9355455"/>
          <wp:effectExtent l="0" t="0" r="15240" b="17145"/>
          <wp:docPr id="6" name="图片 6"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医学背景2"/>
                  <pic:cNvPicPr>
                    <a:picLocks noChangeAspect="1"/>
                  </pic:cNvPicPr>
                </pic:nvPicPr>
                <pic:blipFill>
                  <a:blip r:embed="rId2"/>
                  <a:stretch>
                    <a:fillRect/>
                  </a:stretch>
                </pic:blipFill>
                <pic:spPr>
                  <a:xfrm>
                    <a:off x="0" y="0"/>
                    <a:ext cx="6614160" cy="9355455"/>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w:rPr>
        <w:rFonts w:hint="eastAsia" w:eastAsiaTheme="minorEastAsia"/>
        <w:lang w:eastAsia="zh-CN"/>
      </w:rPr>
      <w:drawing>
        <wp:anchor distT="0" distB="0" distL="114300" distR="114300" simplePos="0" relativeHeight="251661312" behindDoc="1" locked="0" layoutInCell="1" allowOverlap="1">
          <wp:simplePos x="0" y="0"/>
          <wp:positionH relativeFrom="column">
            <wp:posOffset>-224790</wp:posOffset>
          </wp:positionH>
          <wp:positionV relativeFrom="page">
            <wp:posOffset>0</wp:posOffset>
          </wp:positionV>
          <wp:extent cx="7676515" cy="7571105"/>
          <wp:effectExtent l="0" t="0" r="635" b="0"/>
          <wp:wrapNone/>
          <wp:docPr id="3" name="图片 3" descr="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92"/>
                  <pic:cNvPicPr>
                    <a:picLocks noChangeAspect="1"/>
                  </pic:cNvPicPr>
                </pic:nvPicPr>
                <pic:blipFill>
                  <a:blip r:embed="rId1"/>
                  <a:stretch>
                    <a:fillRect/>
                  </a:stretch>
                </pic:blipFill>
                <pic:spPr>
                  <a:xfrm>
                    <a:off x="0" y="0"/>
                    <a:ext cx="7676515" cy="7571105"/>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C52CE18"/>
    <w:multiLevelType w:val="singleLevel"/>
    <w:tmpl w:val="2C52CE18"/>
    <w:lvl w:ilvl="0" w:tentative="0">
      <w:start w:val="2"/>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oNotDisplayPageBoundaries w:val="1"/>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WZhYzY1ZjEwYzE0MTgzYzYwNzAzNDFlNTliNGYwMzg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1896B19"/>
    <w:rsid w:val="027B08F2"/>
    <w:rsid w:val="0AC91BFE"/>
    <w:rsid w:val="0E3C75E8"/>
    <w:rsid w:val="1FB84519"/>
    <w:rsid w:val="2003061B"/>
    <w:rsid w:val="20F13C9B"/>
    <w:rsid w:val="234E4553"/>
    <w:rsid w:val="238347DF"/>
    <w:rsid w:val="23B95E70"/>
    <w:rsid w:val="24B477DD"/>
    <w:rsid w:val="25B63C3C"/>
    <w:rsid w:val="278141AB"/>
    <w:rsid w:val="28B578A7"/>
    <w:rsid w:val="30843362"/>
    <w:rsid w:val="30DA5678"/>
    <w:rsid w:val="322A12C5"/>
    <w:rsid w:val="3234043F"/>
    <w:rsid w:val="34AD60CD"/>
    <w:rsid w:val="34B67F89"/>
    <w:rsid w:val="354E3335"/>
    <w:rsid w:val="368D542E"/>
    <w:rsid w:val="388B134B"/>
    <w:rsid w:val="393B2E17"/>
    <w:rsid w:val="436C72A2"/>
    <w:rsid w:val="43CD7F64"/>
    <w:rsid w:val="445321E6"/>
    <w:rsid w:val="44B33A23"/>
    <w:rsid w:val="45C91BBA"/>
    <w:rsid w:val="49F8701E"/>
    <w:rsid w:val="4C7F0E23"/>
    <w:rsid w:val="56431446"/>
    <w:rsid w:val="582E68E8"/>
    <w:rsid w:val="5A7C6694"/>
    <w:rsid w:val="5DF912CB"/>
    <w:rsid w:val="5FFC3909"/>
    <w:rsid w:val="600E33E1"/>
    <w:rsid w:val="622A303A"/>
    <w:rsid w:val="6348630B"/>
    <w:rsid w:val="69B173F0"/>
    <w:rsid w:val="6BBA47CA"/>
    <w:rsid w:val="71D879D9"/>
    <w:rsid w:val="723010AC"/>
    <w:rsid w:val="7B6B7572"/>
    <w:rsid w:val="7E1F5A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link w:val="30"/>
    <w:unhideWhenUsed/>
    <w:qFormat/>
    <w:uiPriority w:val="9"/>
    <w:pPr>
      <w:keepNext/>
      <w:keepLines/>
      <w:spacing w:before="260" w:after="260" w:line="416" w:lineRule="auto"/>
      <w:outlineLvl w:val="2"/>
    </w:pPr>
    <w:rPr>
      <w:b/>
      <w:bCs/>
      <w:sz w:val="32"/>
      <w:szCs w:val="32"/>
    </w:rPr>
  </w:style>
  <w:style w:type="paragraph" w:styleId="4">
    <w:name w:val="heading 4"/>
    <w:basedOn w:val="1"/>
    <w:next w:val="1"/>
    <w:link w:val="23"/>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5">
    <w:name w:val="heading 5"/>
    <w:basedOn w:val="1"/>
    <w:next w:val="1"/>
    <w:link w:val="25"/>
    <w:semiHidden/>
    <w:unhideWhenUsed/>
    <w:qFormat/>
    <w:uiPriority w:val="9"/>
    <w:pPr>
      <w:keepNext/>
      <w:keepLines/>
      <w:spacing w:before="280" w:after="290" w:line="376" w:lineRule="auto"/>
      <w:outlineLvl w:val="4"/>
    </w:pPr>
    <w:rPr>
      <w:b/>
      <w:bCs/>
      <w:sz w:val="28"/>
      <w:szCs w:val="28"/>
    </w:rPr>
  </w:style>
  <w:style w:type="paragraph" w:styleId="6">
    <w:name w:val="heading 6"/>
    <w:basedOn w:val="1"/>
    <w:next w:val="1"/>
    <w:link w:val="26"/>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2">
    <w:name w:val="Default Paragraph Font"/>
    <w:semiHidden/>
    <w:unhideWhenUsed/>
    <w:qFormat/>
    <w:uiPriority w:val="1"/>
  </w:style>
  <w:style w:type="table" w:default="1" w:styleId="10">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7">
    <w:name w:val="caption"/>
    <w:basedOn w:val="1"/>
    <w:next w:val="1"/>
    <w:link w:val="28"/>
    <w:unhideWhenUsed/>
    <w:qFormat/>
    <w:uiPriority w:val="0"/>
    <w:rPr>
      <w:rFonts w:eastAsia="黑体" w:asciiTheme="majorHAnsi" w:hAnsiTheme="majorHAnsi" w:cstheme="majorBidi"/>
      <w:sz w:val="20"/>
      <w:szCs w:val="20"/>
    </w:rPr>
  </w:style>
  <w:style w:type="paragraph" w:styleId="8">
    <w:name w:val="footer"/>
    <w:basedOn w:val="1"/>
    <w:link w:val="19"/>
    <w:unhideWhenUsed/>
    <w:qFormat/>
    <w:uiPriority w:val="99"/>
    <w:pPr>
      <w:tabs>
        <w:tab w:val="center" w:pos="4153"/>
        <w:tab w:val="right" w:pos="8306"/>
      </w:tabs>
      <w:snapToGrid w:val="0"/>
      <w:jc w:val="left"/>
    </w:pPr>
    <w:rPr>
      <w:sz w:val="18"/>
      <w:szCs w:val="18"/>
    </w:rPr>
  </w:style>
  <w:style w:type="paragraph" w:styleId="9">
    <w:name w:val="header"/>
    <w:basedOn w:val="1"/>
    <w:link w:val="18"/>
    <w:unhideWhenUsed/>
    <w:qFormat/>
    <w:uiPriority w:val="99"/>
    <w:pPr>
      <w:pBdr>
        <w:bottom w:val="single" w:color="auto" w:sz="6" w:space="1"/>
      </w:pBdr>
      <w:tabs>
        <w:tab w:val="center" w:pos="4153"/>
        <w:tab w:val="right" w:pos="8306"/>
      </w:tabs>
      <w:snapToGrid w:val="0"/>
      <w:jc w:val="center"/>
    </w:pPr>
    <w:rPr>
      <w:sz w:val="18"/>
      <w:szCs w:val="18"/>
    </w:rPr>
  </w:style>
  <w:style w:type="table" w:styleId="11">
    <w:name w:val="Table Grid"/>
    <w:basedOn w:val="10"/>
    <w:autoRedefine/>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3">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4">
    <w:name w:val="Heading #3|1"/>
    <w:basedOn w:val="1"/>
    <w:link w:val="15"/>
    <w:qFormat/>
    <w:uiPriority w:val="0"/>
    <w:pPr>
      <w:spacing w:after="160"/>
      <w:outlineLvl w:val="2"/>
    </w:pPr>
    <w:rPr>
      <w:rFonts w:ascii="宋体" w:hAnsi="宋体" w:cs="宋体"/>
      <w:color w:val="EC008D"/>
      <w:sz w:val="20"/>
      <w:szCs w:val="20"/>
      <w:lang w:val="zh-TW" w:eastAsia="zh-TW" w:bidi="zh-TW"/>
    </w:rPr>
  </w:style>
  <w:style w:type="character" w:customStyle="1" w:styleId="15">
    <w:name w:val="Heading #3|1 Char"/>
    <w:link w:val="14"/>
    <w:qFormat/>
    <w:uiPriority w:val="0"/>
    <w:rPr>
      <w:rFonts w:ascii="宋体" w:hAnsi="宋体" w:eastAsia="宋体" w:cs="宋体"/>
      <w:color w:val="EC008D"/>
      <w:sz w:val="20"/>
      <w:szCs w:val="20"/>
      <w:lang w:val="zh-TW" w:eastAsia="zh-TW" w:bidi="zh-TW"/>
    </w:rPr>
  </w:style>
  <w:style w:type="paragraph" w:customStyle="1" w:styleId="16">
    <w:name w:val="Body text|1"/>
    <w:basedOn w:val="1"/>
    <w:link w:val="17"/>
    <w:unhideWhenUsed/>
    <w:qFormat/>
    <w:uiPriority w:val="0"/>
    <w:pPr>
      <w:spacing w:line="360" w:lineRule="auto"/>
      <w:ind w:firstLine="400"/>
    </w:pPr>
    <w:rPr>
      <w:rFonts w:ascii="宋体" w:hAnsi="宋体" w:cs="宋体"/>
      <w:sz w:val="20"/>
      <w:szCs w:val="20"/>
      <w:lang w:val="zh-TW" w:eastAsia="zh-TW" w:bidi="zh-TW"/>
    </w:rPr>
  </w:style>
  <w:style w:type="character" w:customStyle="1" w:styleId="17">
    <w:name w:val="Body text|1 Char"/>
    <w:link w:val="16"/>
    <w:qFormat/>
    <w:uiPriority w:val="0"/>
    <w:rPr>
      <w:rFonts w:ascii="宋体" w:hAnsi="宋体" w:eastAsia="宋体" w:cs="宋体"/>
      <w:sz w:val="20"/>
      <w:szCs w:val="20"/>
      <w:lang w:val="zh-TW" w:eastAsia="zh-TW" w:bidi="zh-TW"/>
    </w:rPr>
  </w:style>
  <w:style w:type="character" w:customStyle="1" w:styleId="18">
    <w:name w:val="页眉 Char"/>
    <w:basedOn w:val="12"/>
    <w:link w:val="9"/>
    <w:qFormat/>
    <w:uiPriority w:val="99"/>
    <w:rPr>
      <w:rFonts w:ascii="Calibri" w:hAnsi="Calibri" w:eastAsia="宋体" w:cs="Times New Roman"/>
      <w:sz w:val="18"/>
      <w:szCs w:val="18"/>
    </w:rPr>
  </w:style>
  <w:style w:type="character" w:customStyle="1" w:styleId="19">
    <w:name w:val="页脚 Char"/>
    <w:basedOn w:val="12"/>
    <w:link w:val="8"/>
    <w:qFormat/>
    <w:uiPriority w:val="99"/>
    <w:rPr>
      <w:rFonts w:ascii="Calibri" w:hAnsi="Calibri" w:eastAsia="宋体" w:cs="Times New Roman"/>
      <w:sz w:val="18"/>
      <w:szCs w:val="18"/>
    </w:rPr>
  </w:style>
  <w:style w:type="paragraph" w:styleId="20">
    <w:name w:val="List Paragraph"/>
    <w:basedOn w:val="1"/>
    <w:qFormat/>
    <w:uiPriority w:val="34"/>
    <w:pPr>
      <w:ind w:firstLine="420" w:firstLineChars="200"/>
    </w:pPr>
  </w:style>
  <w:style w:type="paragraph" w:customStyle="1" w:styleId="21">
    <w:name w:val="知识拓展内容"/>
    <w:basedOn w:val="1"/>
    <w:link w:val="22"/>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2">
    <w:name w:val="知识拓展内容 Char"/>
    <w:link w:val="21"/>
    <w:qFormat/>
    <w:uiPriority w:val="0"/>
    <w:rPr>
      <w:rFonts w:ascii="Times New Roman" w:hAnsi="Times New Roman" w:eastAsia="仿宋_GB2312" w:cs="Times New Roman"/>
      <w:kern w:val="10"/>
      <w:szCs w:val="21"/>
      <w:shd w:val="clear" w:color="auto" w:fill="FADCE9"/>
      <w:lang w:val="zh-CN" w:eastAsia="zh-CN"/>
    </w:rPr>
  </w:style>
  <w:style w:type="character" w:customStyle="1" w:styleId="23">
    <w:name w:val="标题 4 Char"/>
    <w:basedOn w:val="12"/>
    <w:link w:val="4"/>
    <w:qFormat/>
    <w:uiPriority w:val="0"/>
    <w:rPr>
      <w:rFonts w:ascii="Times New Roman" w:hAnsi="Times New Roman" w:eastAsia="方正宋黑_GBK" w:cs="Times New Roman"/>
      <w:color w:val="E4007F"/>
      <w:sz w:val="26"/>
      <w:szCs w:val="20"/>
    </w:rPr>
  </w:style>
  <w:style w:type="character" w:customStyle="1" w:styleId="24">
    <w:name w:val="字符样式 拼音字体"/>
    <w:autoRedefine/>
    <w:qFormat/>
    <w:uiPriority w:val="0"/>
    <w:rPr>
      <w:rFonts w:ascii="PinYinok" w:hAnsi="PinYinok"/>
      <w:sz w:val="24"/>
      <w:szCs w:val="24"/>
    </w:rPr>
  </w:style>
  <w:style w:type="character" w:customStyle="1" w:styleId="25">
    <w:name w:val="标题 5 Char"/>
    <w:basedOn w:val="12"/>
    <w:link w:val="5"/>
    <w:autoRedefine/>
    <w:semiHidden/>
    <w:qFormat/>
    <w:uiPriority w:val="9"/>
    <w:rPr>
      <w:rFonts w:ascii="Calibri" w:hAnsi="Calibri" w:eastAsia="宋体" w:cs="Times New Roman"/>
      <w:b/>
      <w:bCs/>
      <w:sz w:val="28"/>
      <w:szCs w:val="28"/>
    </w:rPr>
  </w:style>
  <w:style w:type="character" w:customStyle="1" w:styleId="26">
    <w:name w:val="标题 6 Char"/>
    <w:basedOn w:val="12"/>
    <w:link w:val="6"/>
    <w:semiHidden/>
    <w:qFormat/>
    <w:uiPriority w:val="9"/>
    <w:rPr>
      <w:rFonts w:asciiTheme="majorHAnsi" w:hAnsiTheme="majorHAnsi" w:eastAsiaTheme="majorEastAsia" w:cstheme="majorBidi"/>
      <w:b/>
      <w:bCs/>
      <w:sz w:val="24"/>
      <w:szCs w:val="24"/>
    </w:rPr>
  </w:style>
  <w:style w:type="paragraph" w:customStyle="1" w:styleId="27">
    <w:name w:val="图片"/>
    <w:basedOn w:val="1"/>
    <w:next w:val="7"/>
    <w:link w:val="29"/>
    <w:autoRedefine/>
    <w:qFormat/>
    <w:uiPriority w:val="0"/>
    <w:pPr>
      <w:spacing w:before="120"/>
      <w:jc w:val="center"/>
    </w:pPr>
    <w:rPr>
      <w:rFonts w:ascii="Times New Roman" w:hAnsi="Times New Roman"/>
      <w:szCs w:val="20"/>
    </w:rPr>
  </w:style>
  <w:style w:type="character" w:customStyle="1" w:styleId="28">
    <w:name w:val="题注 Char"/>
    <w:link w:val="7"/>
    <w:qFormat/>
    <w:locked/>
    <w:uiPriority w:val="0"/>
    <w:rPr>
      <w:rFonts w:eastAsia="黑体" w:asciiTheme="majorHAnsi" w:hAnsiTheme="majorHAnsi" w:cstheme="majorBidi"/>
      <w:sz w:val="20"/>
      <w:szCs w:val="20"/>
    </w:rPr>
  </w:style>
  <w:style w:type="character" w:customStyle="1" w:styleId="29">
    <w:name w:val="图片 Char"/>
    <w:link w:val="27"/>
    <w:autoRedefine/>
    <w:qFormat/>
    <w:locked/>
    <w:uiPriority w:val="0"/>
    <w:rPr>
      <w:rFonts w:ascii="Times New Roman" w:hAnsi="Times New Roman" w:eastAsia="宋体" w:cs="Times New Roman"/>
      <w:szCs w:val="20"/>
    </w:rPr>
  </w:style>
  <w:style w:type="character" w:customStyle="1" w:styleId="30">
    <w:name w:val="标题 3 Char"/>
    <w:basedOn w:val="12"/>
    <w:link w:val="3"/>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numbering" Target="numbering.xml"/><Relationship Id="rId6" Type="http://schemas.openxmlformats.org/officeDocument/2006/relationships/customXml" Target="../customXml/item1.xml"/><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7</Pages>
  <Words>3378</Words>
  <Characters>3586</Characters>
  <Lines>1</Lines>
  <Paragraphs>1</Paragraphs>
  <TotalTime>194</TotalTime>
  <ScaleCrop>false</ScaleCrop>
  <LinksUpToDate>false</LinksUpToDate>
  <CharactersWithSpaces>3647</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WPS_1751534095</cp:lastModifiedBy>
  <dcterms:modified xsi:type="dcterms:W3CDTF">2025-10-21T02:17:06Z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2AFA219A992246518F7FAD47A6E7E626_13</vt:lpwstr>
  </property>
  <property fmtid="{D5CDD505-2E9C-101B-9397-08002B2CF9AE}" pid="4" name="KSOTemplateDocerSaveRecord">
    <vt:lpwstr>eyJoZGlkIjoiNTRhMzg2OWJjMjI3MTg1NjMwMzY2YzM2YjFhZmRkZDkiLCJ1c2VySWQiOiI2NzMyNTM1ODMifQ==</vt:lpwstr>
  </property>
</Properties>
</file>